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ROSCI0074ZPB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Făgetul Clujului - Valea Morii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82657468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33443418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45071325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tabs>
          <w:tab w:val="left" w:leader="none" w:pos="2700"/>
        </w:tabs>
        <w:spacing w:after="0" w:line="300" w:lineRule="auto"/>
        <w:rPr>
          <w:sz w:val="22"/>
          <w:szCs w:val="22"/>
        </w:rPr>
      </w:pPr>
      <w:r>
        <w:rPr>
          <w:sz w:val="22"/>
          <w:szCs w:val="22"/>
          <w:rtl w:val="0"/>
        </w:rPr>
        <w:t xml:space="preserve">134,37</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7,97%</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95345206"/>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201123964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32179854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40528381"/>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413686165"/>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240484861"/>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134,37</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Cluj nr. 757/1974: Făgetul Clujului;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RONPA0352 Făgetul Clujului, RONPA0346</w:t>
        <w:tab/>
        <w:t xml:space="preserve">Valea Morilor;</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1525/2016 privind aprobarea Planului de management și a Regulamentului sitului Natura 2000 ROSCI0074 Făgetul Clujului – Valea Morii – plan de management și regulament.</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rPr>
                <w:i w:val="1"/>
                <w:iCs w:val="1"/>
                <w:sz w:val="22"/>
                <w:szCs w:val="22"/>
              </w:rPr>
            </w:pPr>
            <w:r>
              <w:rPr>
                <w:i w:val="1"/>
                <w:iCs w:val="1"/>
                <w:sz w:val="22"/>
                <w:szCs w:val="22"/>
                <w:rtl w:val="0"/>
              </w:rPr>
              <w:t xml:space="preserve">9110 Păduri de fag de tip Luzulo-Fagetum</w:t>
            </w:r>
          </w:p>
          <w:p w:rsidR="00000000" w:rsidDel="00000000" w:rsidP="00000000" w:rsidRDefault="00000000" w:rsidRPr="00000000" w14:paraId="0000006F">
            <w:pPr>
              <w:spacing w:after="0" w:line="300" w:lineRule="auto"/>
              <w:rPr>
                <w:i w:val="1"/>
                <w:iCs w:val="1"/>
                <w:sz w:val="22"/>
                <w:szCs w:val="22"/>
              </w:rPr>
            </w:pPr>
            <w:r>
              <w:rPr>
                <w:i w:val="1"/>
                <w:iCs w:val="1"/>
                <w:sz w:val="22"/>
                <w:szCs w:val="22"/>
                <w:rtl w:val="0"/>
              </w:rPr>
              <w:t xml:space="preserve">91Y0 Păduri dacice de stejar şi carpen </w:t>
            </w:r>
          </w:p>
          <w:p w:rsidR="00000000" w:rsidDel="00000000" w:rsidP="00000000" w:rsidRDefault="00000000" w:rsidRPr="00000000" w14:paraId="00000070">
            <w:pPr>
              <w:spacing w:after="0" w:line="300" w:lineRule="auto"/>
              <w:rPr>
                <w:b w:val="1"/>
                <w:bCs w:val="1"/>
                <w:sz w:val="22"/>
                <w:szCs w:val="22"/>
              </w:rPr>
            </w:pPr>
            <w:r>
              <w:rPr>
                <w:i w:val="1"/>
                <w:iCs w:val="1"/>
                <w:sz w:val="22"/>
                <w:szCs w:val="22"/>
                <w:rtl w:val="0"/>
              </w:rPr>
              <w:t xml:space="preserve">9170 Păduri de stejar cu carpen de tip Galio-Carpinetum </w:t>
            </w:r>
            <w:r>
              <w:rPr>
                <w:i w:val="1"/>
                <w:iCs w:val="1"/>
                <w:rtl w:val="0"/>
              </w:rPr>
              <w:br w:type="textWrapping"/>
            </w:r>
            <w:r>
              <w:rPr>
                <w:b w:val="1"/>
                <w:bCs w:val="1"/>
                <w:sz w:val="22"/>
                <w:szCs w:val="22"/>
                <w:rtl w:val="0"/>
              </w:rPr>
              <w:t xml:space="preserve">Habitate de mlaștini calcifile</w:t>
            </w:r>
          </w:p>
          <w:p w:rsidR="00000000" w:rsidDel="00000000" w:rsidP="00000000" w:rsidRDefault="00000000" w:rsidRPr="00000000" w14:paraId="00000071">
            <w:pPr>
              <w:spacing w:after="0" w:line="300" w:lineRule="auto"/>
              <w:rPr>
                <w:i w:val="1"/>
                <w:iCs w:val="1"/>
                <w:sz w:val="22"/>
                <w:szCs w:val="22"/>
              </w:rPr>
            </w:pPr>
            <w:r>
              <w:rPr>
                <w:i w:val="1"/>
                <w:iCs w:val="1"/>
                <w:sz w:val="22"/>
                <w:szCs w:val="22"/>
                <w:rtl w:val="0"/>
              </w:rPr>
              <w:t xml:space="preserve">7210* Mlaștini calcaroase cu Cladium mariscus</w:t>
            </w:r>
          </w:p>
          <w:p w:rsidR="00000000" w:rsidDel="00000000" w:rsidP="00000000" w:rsidRDefault="00000000" w:rsidRPr="00000000" w14:paraId="00000072">
            <w:pPr>
              <w:spacing w:after="0" w:line="300" w:lineRule="auto"/>
              <w:rPr>
                <w:b w:val="1"/>
                <w:bCs w:val="1"/>
                <w:sz w:val="22"/>
                <w:szCs w:val="22"/>
              </w:rPr>
            </w:pPr>
            <w:r>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300" w:lineRule="auto"/>
              <w:rPr>
                <w:i w:val="1"/>
                <w:iCs w:val="1"/>
                <w:sz w:val="22"/>
                <w:szCs w:val="22"/>
              </w:rPr>
            </w:pPr>
            <w:r>
              <w:rPr>
                <w:i w:val="1"/>
                <w:iCs w:val="1"/>
                <w:sz w:val="22"/>
                <w:szCs w:val="22"/>
                <w:rtl w:val="0"/>
              </w:rPr>
              <w:t xml:space="preserve">6410 Pajiști cu Molinia pe soluri calcaroase, turboase sau argiloase (Molinion caeruleae)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4008 Triturus vulgaris ampelensis (Lissotriton vulgaris ampelensis)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sz w:val="22"/>
                <w:szCs w:val="22"/>
                <w:rtl w:val="0"/>
              </w:rPr>
              <w:t xml:space="preserve">Nevertebrate:</w:t>
            </w:r>
            <w:r>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4045 Coenagrion ornatum</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4030 Colias myrmidone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6169 Euphydryas maturna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6199 Euplagia quadripunctaria</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4050 Isophya stysi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4036 Leptidea morsei</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1061 Maculinea nausithous (Phengaris nausithous)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4068 Adenophora lilifolia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1898 Eleocharis carniolica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1903 Liparis loeselii</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1477 Pulsatilla patens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B">
            <w:pPr>
              <w:jc w:val="both"/>
              <w:rPr/>
            </w:pPr>
            <w:r>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Pr>
                <w:rtl w:val="0"/>
              </w:rPr>
            </w:r>
          </w:p>
          <w:p w:rsidR="00000000" w:rsidDel="00000000" w:rsidP="00000000" w:rsidRDefault="00000000" w:rsidRPr="00000000" w14:paraId="0000008C">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8D">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Pr>
                <w:sz w:val="22"/>
                <w:szCs w:val="22"/>
                <w:rtl w:val="0"/>
              </w:rPr>
              <w:t xml:space="preserve">E01 Zone urbanizate, habitare umană (locuințe umane)</w:t>
            </w:r>
          </w:p>
          <w:p w:rsidR="00000000" w:rsidDel="00000000" w:rsidP="00000000" w:rsidRDefault="00000000" w:rsidRPr="00000000" w14:paraId="00000090">
            <w:pPr>
              <w:spacing w:after="0" w:line="300" w:lineRule="auto"/>
              <w:rPr>
                <w:sz w:val="22"/>
                <w:szCs w:val="22"/>
              </w:rPr>
            </w:pPr>
            <w:r>
              <w:rPr>
                <w:sz w:val="22"/>
                <w:szCs w:val="22"/>
                <w:rtl w:val="0"/>
              </w:rPr>
              <w:t xml:space="preserve">A04 Pășunatul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9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4">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6">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8">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9">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C">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E">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F">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0">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1">
            <w:pPr>
              <w:spacing w:after="0" w:line="240" w:lineRule="auto"/>
              <w:rPr>
                <w:sz w:val="22"/>
                <w:szCs w:val="22"/>
              </w:rPr>
            </w:pPr>
            <w:r>
              <w:rPr>
                <w:rtl w:val="0"/>
              </w:rPr>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4">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6">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A8">
            <w:pPr>
              <w:spacing w:after="0"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D">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1">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2">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3">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4">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5">
            <w:pPr>
              <w:spacing w:after="0" w:line="240" w:lineRule="auto"/>
              <w:jc w:val="both"/>
              <w:rPr>
                <w:sz w:val="22"/>
                <w:szCs w:val="22"/>
              </w:rPr>
            </w:pPr>
            <w:r>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B6">
            <w:pPr>
              <w:spacing w:after="0" w:line="240" w:lineRule="auto"/>
              <w:jc w:val="both"/>
              <w:rPr>
                <w:sz w:val="22"/>
                <w:szCs w:val="22"/>
              </w:rPr>
            </w:pPr>
            <w:r>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7">
            <w:pPr>
              <w:spacing w:after="0" w:line="240" w:lineRule="auto"/>
              <w:jc w:val="both"/>
              <w:rPr>
                <w:sz w:val="22"/>
                <w:szCs w:val="22"/>
              </w:rPr>
            </w:pPr>
            <w:r>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8">
            <w:pPr>
              <w:spacing w:after="0" w:line="240" w:lineRule="auto"/>
              <w:jc w:val="both"/>
              <w:rPr>
                <w:sz w:val="22"/>
                <w:szCs w:val="22"/>
              </w:rPr>
            </w:pPr>
            <w:r>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B9">
            <w:pPr>
              <w:spacing w:after="0" w:line="240" w:lineRule="auto"/>
              <w:jc w:val="both"/>
              <w:rPr>
                <w:sz w:val="22"/>
                <w:szCs w:val="22"/>
              </w:rPr>
            </w:pPr>
            <w:r>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BD">
            <w:pPr>
              <w:spacing w:after="0" w:line="240" w:lineRule="auto"/>
              <w:jc w:val="both"/>
              <w:rPr>
                <w:sz w:val="22"/>
                <w:szCs w:val="22"/>
              </w:rPr>
            </w:pPr>
            <w:r>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BE">
            <w:pPr>
              <w:spacing w:after="0" w:line="240" w:lineRule="auto"/>
              <w:jc w:val="both"/>
              <w:rPr>
                <w:sz w:val="22"/>
                <w:szCs w:val="22"/>
              </w:rPr>
            </w:pPr>
            <w:r>
              <w:rPr>
                <w:sz w:val="22"/>
                <w:szCs w:val="22"/>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F">
            <w:pPr>
              <w:spacing w:after="0" w:line="240" w:lineRule="auto"/>
              <w:rPr>
                <w:sz w:val="22"/>
                <w:szCs w:val="22"/>
              </w:rPr>
            </w:pPr>
            <w:r>
              <w:rPr>
                <w:rtl w:val="0"/>
              </w:rPr>
            </w:r>
          </w:p>
          <w:p w:rsidR="00000000" w:rsidDel="00000000" w:rsidP="00000000" w:rsidRDefault="00000000" w:rsidRPr="00000000" w14:paraId="000000C0">
            <w:pPr>
              <w:spacing w:after="0" w:line="240" w:lineRule="auto"/>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C1">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2">
            <w:pPr>
              <w:spacing w:after="0" w:line="240" w:lineRule="auto"/>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C3">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4">
            <w:pPr>
              <w:spacing w:after="0" w:line="240" w:lineRule="auto"/>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C5">
            <w:pPr>
              <w:spacing w:after="0" w:line="240" w:lineRule="auto"/>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C7">
            <w:pPr>
              <w:spacing w:after="0" w:line="240" w:lineRule="auto"/>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C9">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A">
            <w:pPr>
              <w:spacing w:after="0" w:line="240" w:lineRule="auto"/>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CB">
            <w:pPr>
              <w:spacing w:after="0" w:line="240" w:lineRule="auto"/>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D2">
      <w:pPr>
        <w:spacing w:after="80" w:before="240" w:line="300" w:lineRule="auto"/>
        <w:jc w:val="center"/>
        <w:rPr>
          <w:b w:val="1"/>
          <w:bCs w:val="1"/>
          <w:sz w:val="22"/>
          <w:szCs w:val="22"/>
        </w:rPr>
      </w:pPr>
      <w:r>
        <w:rPr>
          <w:rtl w:val="0"/>
        </w:rPr>
      </w:r>
    </w:p>
    <w:p w:rsidR="00000000" w:rsidDel="00000000" w:rsidP="00000000" w:rsidRDefault="00000000" w:rsidRPr="00000000" w14:paraId="000000D3">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D4">
      <w:pPr>
        <w:spacing w:after="80" w:before="240" w:line="300" w:lineRule="auto"/>
        <w:jc w:val="center"/>
        <w:rPr>
          <w:b w:val="1"/>
          <w:bCs w:val="1"/>
          <w:sz w:val="22"/>
          <w:szCs w:val="22"/>
        </w:rPr>
      </w:pPr>
      <w:r>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Baciu, C.; Gafta, D., 2002: Municipiul Cluj-Napoca şi zona periurbană: studii ambientale. Editura Accent. Cluj-Napoca</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 F, 2007: Flora şi Vegetaţia Municipiului Cluj Napoca. Teză de Doctorat. Universitatea "Babeş-Bolyai" Cluj-Napoca</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Goia, M. şi Dincă, V., 2006: Structura şi răspândirea faunei de lepidoptere diurne - Hesperioidea şi Papilionoidea - în împrejurimile municipiului ClujNapoca şi aspecte actuale ale influenţei antropozoogene asupra mediului de viaţă al acestora. Bul.inf. Soc.lepid.rom. 17: 139-197.  </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Raţiu F 1979: Importanţa fitoistorică a rezervaţiei de la Valea Morii - Dealul Felecului, Ocrotirea Naturii şi Mediului Înconjurător, 23/1: 31-35.   </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Surd, V.; Zotic, V. 1998: Pădurea Făget-Cluj şi statutul ei funcţional. In Studia Universitatis Babeş-Bolyai Geographia 43/1 pp. 141-146.</w:t>
      </w:r>
    </w:p>
    <w:p w:rsidR="00000000" w:rsidDel="00000000" w:rsidP="00000000" w:rsidRDefault="00000000" w:rsidRPr="00000000" w14:paraId="000000DA">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B">
      <w:pPr>
        <w:spacing w:after="0" w:line="300" w:lineRule="auto"/>
        <w:rPr>
          <w:sz w:val="22"/>
          <w:szCs w:val="22"/>
        </w:rPr>
      </w:pPr>
      <w:r>
        <w:rPr>
          <w:rtl w:val="0"/>
        </w:rPr>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DD">
      <w:pPr>
        <w:spacing w:after="0" w:line="300" w:lineRule="auto"/>
        <w:jc w:val="center"/>
        <w:rPr>
          <w:b w:val="1"/>
          <w:bCs w:val="1"/>
          <w:sz w:val="22"/>
          <w:szCs w:val="22"/>
        </w:rPr>
      </w:pPr>
      <w:bookmarkStart w:colFirst="0" w:colLast="0" w:name="_heading=h.venjbad48mtw" w:id="0"/>
      <w:bookmarkEnd w:id="0"/>
      <w:r>
        <w:rPr>
          <w:b w:val="1"/>
          <w:bCs w:val="1"/>
          <w:sz w:val="22"/>
          <w:szCs w:val="22"/>
          <w:rtl w:val="0"/>
        </w:rPr>
        <w:t xml:space="preserve">5. Harta Zonelor Prioritare pentru Biodiversitate</w:t>
      </w:r>
    </w:p>
    <w:p w:rsidR="00000000" w:rsidDel="00000000" w:rsidP="00000000" w:rsidRDefault="00000000" w:rsidRPr="00000000" w14:paraId="000000DE">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DF">
      <w:pPr>
        <w:spacing w:after="0" w:line="300" w:lineRule="auto"/>
        <w:rPr>
          <w:sz w:val="22"/>
          <w:szCs w:val="22"/>
        </w:rPr>
      </w:pPr>
      <w:r>
        <w:rPr>
          <w:rtl w:val="0"/>
        </w:rPr>
      </w:r>
    </w:p>
    <w:p w:rsidR="00000000" w:rsidDel="00000000" w:rsidP="00000000" w:rsidRDefault="00000000" w:rsidRPr="00000000" w14:paraId="000000E0">
      <w:pPr>
        <w:spacing w:after="0" w:line="300" w:lineRule="auto"/>
        <w:rPr>
          <w:sz w:val="22"/>
          <w:szCs w:val="22"/>
        </w:rPr>
      </w:pPr>
      <w:r>
        <w:rPr>
          <w:rtl w:val="0"/>
        </w:rPr>
      </w:r>
    </w:p>
    <w:p w:rsidR="00000000" w:rsidDel="00000000" w:rsidP="00000000" w:rsidRDefault="00000000" w:rsidRPr="00000000" w14:paraId="000000E1">
      <w:pPr>
        <w:spacing w:after="0" w:line="300" w:lineRule="auto"/>
        <w:rPr>
          <w:sz w:val="22"/>
          <w:szCs w:val="22"/>
        </w:rPr>
      </w:pPr>
      <w:r>
        <w:rPr>
          <w:rtl w:val="0"/>
        </w:rPr>
      </w:r>
    </w:p>
    <w:p w:rsidR="00000000" w:rsidDel="00000000" w:rsidP="00000000" w:rsidRDefault="00000000" w:rsidRPr="00000000" w14:paraId="000000E2">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TYotX5WjSQ9CYm5Gb7qybRXAh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VV25iRWltZWUwN3lOVGhKa2tLSkF0cWF3b2p2dUdi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